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6B1F05" w:rsidP="006C182A">
      <w:pPr>
        <w:pStyle w:val="PlainText"/>
        <w:jc w:val="right"/>
        <w:rPr>
          <w:rFonts w:ascii="Times New Roman" w:eastAsia="MS Mincho" w:hAnsi="Times New Roman"/>
          <w:b/>
          <w:sz w:val="28"/>
          <w:szCs w:val="28"/>
        </w:rPr>
      </w:pPr>
      <w:r w:rsidRPr="006B1F0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6B1F0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6B1F0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14AF4">
        <w:rPr>
          <w:rFonts w:ascii="Times New Roman" w:eastAsia="MS Mincho" w:hAnsi="Times New Roman"/>
          <w:b/>
          <w:sz w:val="28"/>
          <w:szCs w:val="28"/>
        </w:rPr>
        <w:t>192</w:t>
      </w:r>
      <w:r w:rsidR="00A12147">
        <w:rPr>
          <w:rFonts w:ascii="Times New Roman" w:eastAsia="MS Mincho" w:hAnsi="Times New Roman"/>
          <w:b/>
          <w:sz w:val="28"/>
          <w:szCs w:val="28"/>
        </w:rPr>
        <w:t>-2402</w:t>
      </w:r>
      <w:r w:rsidRPr="006B1F05" w:rsidR="002C6AE4">
        <w:rPr>
          <w:rFonts w:ascii="Times New Roman" w:eastAsia="MS Mincho" w:hAnsi="Times New Roman"/>
          <w:b/>
          <w:sz w:val="28"/>
          <w:szCs w:val="28"/>
        </w:rPr>
        <w:t>/202</w:t>
      </w:r>
      <w:r w:rsidR="008252F1">
        <w:rPr>
          <w:rFonts w:ascii="Times New Roman" w:eastAsia="MS Mincho" w:hAnsi="Times New Roman"/>
          <w:b/>
          <w:sz w:val="28"/>
          <w:szCs w:val="28"/>
        </w:rPr>
        <w:t>5</w:t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24 февраля </w:t>
      </w:r>
      <w:r w:rsidR="008252F1">
        <w:rPr>
          <w:rFonts w:ascii="Times New Roman" w:eastAsia="MS Mincho" w:hAnsi="Times New Roman"/>
          <w:sz w:val="28"/>
          <w:szCs w:val="28"/>
        </w:rPr>
        <w:t>2025</w:t>
      </w:r>
      <w:r w:rsidRPr="006B1F0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F056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6B1F0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6B1F0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6B1F05">
        <w:rPr>
          <w:rFonts w:ascii="Times New Roman" w:eastAsia="MS Mincho" w:hAnsi="Times New Roman"/>
          <w:sz w:val="28"/>
          <w:szCs w:val="28"/>
        </w:rPr>
        <w:t>Ханты-Мансийского автономного округа</w:t>
      </w:r>
      <w:r w:rsidRPr="006B1F05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6B1F05" w:rsidR="00FC1DB1">
        <w:rPr>
          <w:rFonts w:ascii="Times New Roman" w:eastAsia="MS Mincho" w:hAnsi="Times New Roman"/>
          <w:sz w:val="28"/>
          <w:szCs w:val="28"/>
        </w:rPr>
        <w:t>Клочков А.А</w:t>
      </w:r>
      <w:r w:rsidRPr="006B1F05" w:rsidR="0070666A">
        <w:rPr>
          <w:rFonts w:ascii="Times New Roman" w:eastAsia="MS Mincho" w:hAnsi="Times New Roman"/>
          <w:sz w:val="28"/>
          <w:szCs w:val="28"/>
        </w:rPr>
        <w:t>,</w:t>
      </w:r>
      <w:r w:rsidRPr="006B1F05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6B1F05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6B1F05" w:rsidR="00606CE5">
        <w:rPr>
          <w:rFonts w:ascii="Times New Roman" w:eastAsia="MS Mincho" w:hAnsi="Times New Roman"/>
          <w:sz w:val="28"/>
          <w:szCs w:val="28"/>
        </w:rPr>
        <w:t xml:space="preserve">по адресу: </w:t>
      </w:r>
      <w:r w:rsidRPr="00A12147" w:rsidR="00606CE5">
        <w:rPr>
          <w:rFonts w:ascii="Times New Roman" w:eastAsia="MS Mincho" w:hAnsi="Times New Roman"/>
          <w:sz w:val="28"/>
          <w:szCs w:val="28"/>
        </w:rPr>
        <w:t xml:space="preserve">628384 ХМАО-Югра, г. Пыть-Ях, </w:t>
      </w:r>
      <w:r w:rsidRPr="00A12147" w:rsidR="009377E6">
        <w:rPr>
          <w:rFonts w:ascii="Times New Roman" w:eastAsia="MS Mincho" w:hAnsi="Times New Roman"/>
          <w:sz w:val="28"/>
          <w:szCs w:val="28"/>
        </w:rPr>
        <w:t xml:space="preserve">2 мкр., д. 4 </w:t>
      </w:r>
      <w:r w:rsidRPr="00A12147" w:rsidR="002C6AE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A12147" w:rsidRPr="00A12147" w:rsidP="008252F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Русина Михаила Михайловича, ---</w:t>
      </w:r>
      <w:r w:rsidRPr="00A12147">
        <w:rPr>
          <w:rFonts w:eastAsia="MS Mincho"/>
          <w:sz w:val="28"/>
          <w:szCs w:val="28"/>
        </w:rPr>
        <w:t xml:space="preserve">, </w:t>
      </w:r>
    </w:p>
    <w:p w:rsidR="001D77F9" w:rsidRPr="00A12147" w:rsidP="00A1214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12147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A12147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A12147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B82500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Гр-н </w:t>
      </w:r>
      <w:r w:rsidR="00114AF4">
        <w:rPr>
          <w:rFonts w:eastAsia="MS Mincho"/>
          <w:sz w:val="28"/>
          <w:szCs w:val="28"/>
        </w:rPr>
        <w:t>Русин М.М.</w:t>
      </w:r>
      <w:r w:rsidR="008252F1">
        <w:rPr>
          <w:rFonts w:eastAsia="MS Mincho"/>
          <w:sz w:val="28"/>
          <w:szCs w:val="28"/>
        </w:rPr>
        <w:t xml:space="preserve"> </w:t>
      </w:r>
      <w:r w:rsidR="00114AF4">
        <w:rPr>
          <w:rFonts w:eastAsia="MS Mincho"/>
          <w:sz w:val="28"/>
          <w:szCs w:val="28"/>
        </w:rPr>
        <w:t xml:space="preserve">03.01.2025 в 10 часов 55 минут </w:t>
      </w:r>
      <w:r w:rsidR="00225152">
        <w:rPr>
          <w:rFonts w:eastAsia="MS Mincho"/>
          <w:sz w:val="28"/>
          <w:szCs w:val="28"/>
        </w:rPr>
        <w:t xml:space="preserve">на </w:t>
      </w:r>
      <w:r w:rsidR="00114AF4">
        <w:rPr>
          <w:rFonts w:eastAsia="MS Mincho"/>
          <w:sz w:val="28"/>
          <w:szCs w:val="28"/>
        </w:rPr>
        <w:t>17</w:t>
      </w:r>
      <w:r w:rsidR="00B8282F">
        <w:rPr>
          <w:rFonts w:eastAsia="MS Mincho"/>
          <w:sz w:val="28"/>
          <w:szCs w:val="28"/>
        </w:rPr>
        <w:t xml:space="preserve"> км автодороги </w:t>
      </w:r>
      <w:r w:rsidR="00114AF4">
        <w:rPr>
          <w:rFonts w:eastAsia="MS Mincho"/>
          <w:sz w:val="28"/>
          <w:szCs w:val="28"/>
        </w:rPr>
        <w:t xml:space="preserve">Тюмень-Тобольск-Ханты-Мансмийск подъезд к г. Сургуту </w:t>
      </w:r>
      <w:r w:rsidR="001F02C3">
        <w:rPr>
          <w:rFonts w:eastAsia="MS Mincho"/>
          <w:sz w:val="28"/>
          <w:szCs w:val="28"/>
        </w:rPr>
        <w:t xml:space="preserve">в </w:t>
      </w:r>
      <w:r w:rsidR="00114AF4">
        <w:rPr>
          <w:rFonts w:eastAsia="MS Mincho"/>
          <w:sz w:val="28"/>
          <w:szCs w:val="28"/>
        </w:rPr>
        <w:t>Нефтеюганском</w:t>
      </w:r>
      <w:r w:rsidR="001F02C3">
        <w:rPr>
          <w:rFonts w:eastAsia="MS Mincho"/>
          <w:sz w:val="28"/>
          <w:szCs w:val="28"/>
        </w:rPr>
        <w:t xml:space="preserve"> </w:t>
      </w:r>
      <w:r w:rsidR="00A12147">
        <w:rPr>
          <w:rFonts w:eastAsia="MS Mincho"/>
          <w:sz w:val="28"/>
          <w:szCs w:val="28"/>
        </w:rPr>
        <w:t>районе Ханты-Мансийского автономного округа-Югры</w:t>
      </w:r>
      <w:r w:rsidRPr="006B1F05">
        <w:rPr>
          <w:rFonts w:eastAsia="MS Mincho"/>
          <w:sz w:val="28"/>
          <w:szCs w:val="28"/>
        </w:rPr>
        <w:t xml:space="preserve">, управляя транспортным средством – автомобилем </w:t>
      </w:r>
      <w:r w:rsidR="00114AF4">
        <w:rPr>
          <w:rFonts w:eastAsia="MS Mincho"/>
          <w:sz w:val="28"/>
          <w:szCs w:val="28"/>
        </w:rPr>
        <w:t xml:space="preserve">КИА Спортейдж </w:t>
      </w:r>
      <w:r w:rsidR="001F02C3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6B1F05">
        <w:rPr>
          <w:rFonts w:eastAsia="MS Mincho"/>
          <w:sz w:val="28"/>
          <w:szCs w:val="28"/>
        </w:rPr>
        <w:t>, при ос</w:t>
      </w:r>
      <w:r w:rsidR="001F02C3">
        <w:rPr>
          <w:rFonts w:eastAsia="MS Mincho"/>
          <w:sz w:val="28"/>
          <w:szCs w:val="28"/>
        </w:rPr>
        <w:t>уществлении обгона транспортн</w:t>
      </w:r>
      <w:r w:rsidR="00114AF4">
        <w:rPr>
          <w:rFonts w:eastAsia="MS Mincho"/>
          <w:sz w:val="28"/>
          <w:szCs w:val="28"/>
        </w:rPr>
        <w:t>ого средства</w:t>
      </w:r>
      <w:r w:rsidRPr="006B1F05">
        <w:rPr>
          <w:rFonts w:eastAsia="MS Mincho"/>
          <w:sz w:val="28"/>
          <w:szCs w:val="28"/>
        </w:rPr>
        <w:t>,</w:t>
      </w:r>
      <w:r w:rsidR="006F445F">
        <w:rPr>
          <w:rFonts w:eastAsia="MS Mincho"/>
          <w:sz w:val="28"/>
          <w:szCs w:val="28"/>
        </w:rPr>
        <w:t xml:space="preserve"> не относящ</w:t>
      </w:r>
      <w:r w:rsidR="00114AF4">
        <w:rPr>
          <w:rFonts w:eastAsia="MS Mincho"/>
          <w:sz w:val="28"/>
          <w:szCs w:val="28"/>
        </w:rPr>
        <w:t>его</w:t>
      </w:r>
      <w:r w:rsidR="001F02C3">
        <w:rPr>
          <w:rFonts w:eastAsia="MS Mincho"/>
          <w:sz w:val="28"/>
          <w:szCs w:val="28"/>
        </w:rPr>
        <w:t>ся</w:t>
      </w:r>
      <w:r w:rsidR="006F445F">
        <w:rPr>
          <w:rFonts w:eastAsia="MS Mincho"/>
          <w:sz w:val="28"/>
          <w:szCs w:val="28"/>
        </w:rPr>
        <w:t xml:space="preserve"> к категории тихоходных, </w:t>
      </w:r>
      <w:r w:rsidRPr="006B1F05">
        <w:rPr>
          <w:rFonts w:eastAsia="MS Mincho"/>
          <w:sz w:val="28"/>
          <w:szCs w:val="28"/>
        </w:rPr>
        <w:t>осуществлял движение по полосе дороги, предназначенной для  встреч</w:t>
      </w:r>
      <w:r w:rsidRPr="006B1F05">
        <w:rPr>
          <w:rFonts w:eastAsia="MS Mincho"/>
          <w:sz w:val="28"/>
          <w:szCs w:val="28"/>
        </w:rPr>
        <w:t>ного движения</w:t>
      </w:r>
      <w:r w:rsidRPr="006B1F05" w:rsidR="00ED11C4">
        <w:rPr>
          <w:rFonts w:eastAsia="MS Mincho"/>
          <w:sz w:val="28"/>
          <w:szCs w:val="28"/>
        </w:rPr>
        <w:t xml:space="preserve"> на мосту через реку «</w:t>
      </w:r>
      <w:r w:rsidR="001F02C3">
        <w:rPr>
          <w:rFonts w:eastAsia="MS Mincho"/>
          <w:sz w:val="28"/>
          <w:szCs w:val="28"/>
        </w:rPr>
        <w:t>Обь</w:t>
      </w:r>
      <w:r w:rsidR="006F445F">
        <w:rPr>
          <w:rFonts w:eastAsia="MS Mincho"/>
          <w:sz w:val="28"/>
          <w:szCs w:val="28"/>
        </w:rPr>
        <w:t>»</w:t>
      </w:r>
      <w:r w:rsidR="00A12147">
        <w:rPr>
          <w:rFonts w:eastAsia="MS Mincho"/>
          <w:sz w:val="28"/>
          <w:szCs w:val="28"/>
        </w:rPr>
        <w:t xml:space="preserve">, </w:t>
      </w:r>
      <w:r w:rsidRPr="004F1ED2" w:rsidR="0027052D">
        <w:rPr>
          <w:rFonts w:eastAsia="MS Mincho"/>
          <w:sz w:val="28"/>
          <w:szCs w:val="28"/>
        </w:rPr>
        <w:t>нарушив п. 1.3</w:t>
      </w:r>
      <w:r w:rsidR="0027052D">
        <w:rPr>
          <w:rFonts w:eastAsia="MS Mincho"/>
          <w:sz w:val="28"/>
          <w:szCs w:val="28"/>
        </w:rPr>
        <w:t>, 11.4</w:t>
      </w:r>
      <w:r w:rsidRPr="004F1ED2" w:rsidR="0027052D">
        <w:rPr>
          <w:rFonts w:eastAsia="MS Mincho"/>
          <w:sz w:val="28"/>
          <w:szCs w:val="28"/>
        </w:rPr>
        <w:t xml:space="preserve"> Правил дорожного движения</w:t>
      </w:r>
      <w:r w:rsidRPr="006B1F05" w:rsidR="00E00AF3">
        <w:rPr>
          <w:rFonts w:eastAsia="MS Mincho"/>
          <w:sz w:val="28"/>
          <w:szCs w:val="28"/>
        </w:rPr>
        <w:t>.</w:t>
      </w:r>
      <w:r w:rsidRPr="006B1F05">
        <w:rPr>
          <w:rFonts w:eastAsia="MS Mincho"/>
          <w:sz w:val="28"/>
          <w:szCs w:val="28"/>
        </w:rPr>
        <w:t xml:space="preserve"> </w:t>
      </w:r>
    </w:p>
    <w:p w:rsidR="00A12147" w:rsidP="00A121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Русин М.М. извещен о времени и месте рассмотрения дела, на судебное заседание не явился, не просил отложить рассмотрение дела, ходатайств об отложении рассмотрения де</w:t>
      </w:r>
      <w:r>
        <w:rPr>
          <w:rFonts w:eastAsia="MS Mincho"/>
          <w:sz w:val="28"/>
          <w:szCs w:val="28"/>
        </w:rPr>
        <w:t xml:space="preserve">ла не заявил, доказательств уважительности причин неявки не представил, признавая вину просил рассмотреть дело в его отсутствие, принято решение о рассмотрении дела в его отсутствие, причина неявки признана неуважительной. </w:t>
      </w:r>
    </w:p>
    <w:p w:rsidR="00B82500" w:rsidRPr="006B1F05" w:rsidP="00B82500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>Мировым судьей изучены представл</w:t>
      </w:r>
      <w:r w:rsidRPr="006B1F05">
        <w:rPr>
          <w:rFonts w:eastAsia="MS Mincho"/>
          <w:sz w:val="28"/>
          <w:szCs w:val="28"/>
        </w:rPr>
        <w:t xml:space="preserve">енные доказательства, а именно: </w:t>
      </w:r>
    </w:p>
    <w:p w:rsidR="00B82500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изложено выше), при составлении которого </w:t>
      </w:r>
      <w:r w:rsidR="00114AF4">
        <w:rPr>
          <w:rFonts w:eastAsia="MS Mincho"/>
          <w:sz w:val="28"/>
          <w:szCs w:val="28"/>
        </w:rPr>
        <w:t xml:space="preserve">Русин М.М. </w:t>
      </w:r>
      <w:r w:rsidR="003E58CD">
        <w:rPr>
          <w:rFonts w:eastAsia="MS Mincho"/>
          <w:sz w:val="28"/>
          <w:szCs w:val="28"/>
        </w:rPr>
        <w:t>его не оспаривал</w:t>
      </w:r>
      <w:r w:rsidR="001F02C3">
        <w:rPr>
          <w:rFonts w:eastAsia="MS Mincho"/>
          <w:sz w:val="28"/>
          <w:szCs w:val="28"/>
        </w:rPr>
        <w:t xml:space="preserve">, причиной нарушения назвал </w:t>
      </w:r>
      <w:r w:rsidR="00114AF4">
        <w:rPr>
          <w:rFonts w:eastAsia="MS Mincho"/>
          <w:sz w:val="28"/>
          <w:szCs w:val="28"/>
        </w:rPr>
        <w:t>то, что не видел разметку</w:t>
      </w:r>
      <w:r w:rsidRPr="006B1F05">
        <w:rPr>
          <w:rFonts w:eastAsia="MS Mincho"/>
          <w:sz w:val="28"/>
          <w:szCs w:val="28"/>
        </w:rPr>
        <w:t>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- схему совершения пр</w:t>
      </w:r>
      <w:r w:rsidRPr="00607F15">
        <w:rPr>
          <w:rFonts w:eastAsia="MS Mincho"/>
          <w:sz w:val="28"/>
          <w:szCs w:val="28"/>
        </w:rPr>
        <w:t xml:space="preserve">авонарушения (отражает обстоятельства, аналогично изложенные в протоколе), которую </w:t>
      </w:r>
      <w:r w:rsidR="00114AF4">
        <w:rPr>
          <w:rFonts w:eastAsia="MS Mincho"/>
          <w:sz w:val="28"/>
          <w:szCs w:val="28"/>
        </w:rPr>
        <w:t>Русин М.М.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подписал </w:t>
      </w:r>
      <w:r w:rsidR="00114AF4">
        <w:rPr>
          <w:rFonts w:eastAsia="MS Mincho"/>
          <w:sz w:val="28"/>
          <w:szCs w:val="28"/>
        </w:rPr>
        <w:t>без возражений</w:t>
      </w:r>
      <w:r w:rsidRPr="00607F15">
        <w:rPr>
          <w:rFonts w:eastAsia="MS Mincho"/>
          <w:sz w:val="28"/>
          <w:szCs w:val="28"/>
        </w:rPr>
        <w:t>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- </w:t>
      </w:r>
      <w:r w:rsidRPr="00607F15">
        <w:rPr>
          <w:rFonts w:eastAsia="MS Mincho"/>
          <w:sz w:val="28"/>
          <w:szCs w:val="28"/>
        </w:rPr>
        <w:t>Рапорт ИДПС (сообщил сведения, аналогичные указанным в протоколе);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- видеозапись момента правонарушения (соответствует указанным в протоколе обстоятельствам, </w:t>
      </w:r>
      <w:r w:rsidR="00114AF4">
        <w:rPr>
          <w:rFonts w:eastAsia="MS Mincho"/>
          <w:sz w:val="28"/>
          <w:szCs w:val="28"/>
        </w:rPr>
        <w:t>обгоняемое транспортное средство</w:t>
      </w:r>
      <w:r>
        <w:rPr>
          <w:rFonts w:eastAsia="MS Mincho"/>
          <w:sz w:val="28"/>
          <w:szCs w:val="28"/>
        </w:rPr>
        <w:t xml:space="preserve"> идентифицировано как нетихоходн</w:t>
      </w:r>
      <w:r w:rsidR="00114AF4">
        <w:rPr>
          <w:rFonts w:eastAsia="MS Mincho"/>
          <w:sz w:val="28"/>
          <w:szCs w:val="28"/>
        </w:rPr>
        <w:t>ое</w:t>
      </w:r>
      <w:r w:rsidRPr="00607F15">
        <w:rPr>
          <w:rFonts w:eastAsia="MS Mincho"/>
          <w:sz w:val="28"/>
          <w:szCs w:val="28"/>
        </w:rPr>
        <w:t>).</w:t>
      </w:r>
    </w:p>
    <w:p w:rsidR="00B82500" w:rsidRPr="006B1F05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>С учетом исследованных доказа</w:t>
      </w:r>
      <w:r w:rsidRPr="006B1F05">
        <w:rPr>
          <w:rFonts w:eastAsia="MS Mincho"/>
          <w:sz w:val="28"/>
          <w:szCs w:val="28"/>
        </w:rPr>
        <w:t xml:space="preserve">тельств, мировой судья считает доказанным, что </w:t>
      </w:r>
      <w:r w:rsidR="00114AF4">
        <w:rPr>
          <w:rFonts w:eastAsia="MS Mincho"/>
          <w:sz w:val="28"/>
          <w:szCs w:val="28"/>
        </w:rPr>
        <w:t>Русин М.М.</w:t>
      </w:r>
      <w:r w:rsidRPr="006B1F05" w:rsidR="001047B3"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 xml:space="preserve">во время и место, указанные в представленном протоколе, </w:t>
      </w:r>
      <w:r w:rsidRPr="006B1F05" w:rsidR="00D602E7">
        <w:rPr>
          <w:rFonts w:eastAsia="MS Mincho"/>
          <w:sz w:val="28"/>
          <w:szCs w:val="28"/>
        </w:rPr>
        <w:t xml:space="preserve">осуществлял движение </w:t>
      </w:r>
      <w:r w:rsidRPr="006B1F05">
        <w:rPr>
          <w:rFonts w:eastAsia="MS Mincho"/>
          <w:sz w:val="28"/>
          <w:szCs w:val="28"/>
        </w:rPr>
        <w:t>по полосе, предназначенной для встречного движения, на участке дороги</w:t>
      </w:r>
      <w:r w:rsidRPr="006B1F05" w:rsidR="00ED11C4">
        <w:rPr>
          <w:rFonts w:eastAsia="MS Mincho"/>
          <w:sz w:val="28"/>
          <w:szCs w:val="28"/>
        </w:rPr>
        <w:t xml:space="preserve"> на мосту</w:t>
      </w:r>
      <w:r w:rsidR="0027052D">
        <w:rPr>
          <w:rFonts w:eastAsia="MS Mincho"/>
          <w:sz w:val="28"/>
          <w:szCs w:val="28"/>
        </w:rPr>
        <w:t xml:space="preserve"> при </w:t>
      </w:r>
      <w:r w:rsidR="00114AF4">
        <w:rPr>
          <w:rFonts w:eastAsia="MS Mincho"/>
          <w:sz w:val="28"/>
          <w:szCs w:val="28"/>
        </w:rPr>
        <w:t>обгоне иного</w:t>
      </w:r>
      <w:r w:rsidR="003E58CD">
        <w:rPr>
          <w:rFonts w:eastAsia="MS Mincho"/>
          <w:sz w:val="28"/>
          <w:szCs w:val="28"/>
        </w:rPr>
        <w:t xml:space="preserve"> автомобил</w:t>
      </w:r>
      <w:r w:rsidR="00114AF4">
        <w:rPr>
          <w:rFonts w:eastAsia="MS Mincho"/>
          <w:sz w:val="28"/>
          <w:szCs w:val="28"/>
        </w:rPr>
        <w:t>я</w:t>
      </w:r>
      <w:r w:rsidR="003E58CD">
        <w:rPr>
          <w:rFonts w:eastAsia="MS Mincho"/>
          <w:sz w:val="28"/>
          <w:szCs w:val="28"/>
        </w:rPr>
        <w:t>.</w:t>
      </w:r>
      <w:r w:rsidRPr="006B1F05" w:rsidR="00D602E7">
        <w:rPr>
          <w:rFonts w:eastAsia="MS Mincho"/>
          <w:sz w:val="28"/>
          <w:szCs w:val="28"/>
        </w:rPr>
        <w:t xml:space="preserve"> </w:t>
      </w:r>
      <w:r w:rsidRPr="006B1F05" w:rsidR="001047B3">
        <w:rPr>
          <w:rFonts w:eastAsia="MS Mincho"/>
          <w:sz w:val="28"/>
          <w:szCs w:val="28"/>
        </w:rPr>
        <w:t>Данные действия подтверждены</w:t>
      </w:r>
      <w:r w:rsidRPr="006B1F05" w:rsidR="00C270C9">
        <w:rPr>
          <w:rFonts w:eastAsia="MS Mincho"/>
          <w:sz w:val="28"/>
          <w:szCs w:val="28"/>
        </w:rPr>
        <w:t xml:space="preserve"> </w:t>
      </w:r>
      <w:r w:rsidR="0027052D">
        <w:rPr>
          <w:rFonts w:eastAsia="MS Mincho"/>
          <w:sz w:val="28"/>
          <w:szCs w:val="28"/>
        </w:rPr>
        <w:t>всей совокупностью доказательств</w:t>
      </w:r>
      <w:r w:rsidR="001F02C3">
        <w:rPr>
          <w:rFonts w:eastAsia="MS Mincho"/>
          <w:sz w:val="28"/>
          <w:szCs w:val="28"/>
        </w:rPr>
        <w:t xml:space="preserve">, в том числе видеозаписью, заявленные причины нарушения не </w:t>
      </w:r>
      <w:r w:rsidR="00114AF4">
        <w:rPr>
          <w:rFonts w:eastAsia="MS Mincho"/>
          <w:sz w:val="28"/>
          <w:szCs w:val="28"/>
        </w:rPr>
        <w:t>относятся к уважительным</w:t>
      </w:r>
      <w:r w:rsidR="001F02C3">
        <w:rPr>
          <w:rFonts w:eastAsia="MS Mincho"/>
          <w:sz w:val="28"/>
          <w:szCs w:val="28"/>
        </w:rPr>
        <w:t xml:space="preserve">. </w:t>
      </w:r>
    </w:p>
    <w:p w:rsidR="00B82500" w:rsidRPr="006B1F05" w:rsidP="00B82500">
      <w:pPr>
        <w:ind w:firstLine="540"/>
        <w:jc w:val="both"/>
        <w:rPr>
          <w:sz w:val="28"/>
          <w:szCs w:val="28"/>
        </w:rPr>
      </w:pPr>
      <w:r w:rsidRPr="006B1F05">
        <w:rPr>
          <w:rFonts w:eastAsia="MS Mincho"/>
          <w:sz w:val="28"/>
          <w:szCs w:val="28"/>
        </w:rPr>
        <w:tab/>
      </w:r>
      <w:r w:rsidRPr="006B1F05" w:rsidR="001047B3">
        <w:rPr>
          <w:rFonts w:eastAsia="MS Mincho"/>
          <w:sz w:val="28"/>
          <w:szCs w:val="28"/>
        </w:rPr>
        <w:t xml:space="preserve">Совершенные </w:t>
      </w:r>
      <w:r w:rsidR="00114AF4">
        <w:rPr>
          <w:rFonts w:eastAsia="MS Mincho"/>
          <w:sz w:val="28"/>
          <w:szCs w:val="28"/>
        </w:rPr>
        <w:t>Русиным М.М.</w:t>
      </w:r>
      <w:r w:rsidR="0027052D"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 xml:space="preserve">действия образуют состав административного правонарушения, предусмотренного </w:t>
      </w:r>
      <w:r w:rsidRPr="006B1F05">
        <w:rPr>
          <w:snapToGrid w:val="0"/>
          <w:sz w:val="28"/>
          <w:szCs w:val="28"/>
        </w:rPr>
        <w:t xml:space="preserve">ч.4 ст.12.15 КоАП РФ </w:t>
      </w:r>
      <w:r w:rsidRPr="006B1F05">
        <w:rPr>
          <w:sz w:val="28"/>
          <w:szCs w:val="28"/>
        </w:rPr>
        <w:t xml:space="preserve">- выезд в нарушение </w:t>
      </w:r>
      <w:hyperlink r:id="rId5" w:history="1">
        <w:r w:rsidRPr="006B1F05">
          <w:rPr>
            <w:sz w:val="28"/>
            <w:szCs w:val="28"/>
          </w:rPr>
          <w:t>Правил</w:t>
        </w:r>
      </w:hyperlink>
      <w:r w:rsidRPr="006B1F0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B1F05">
          <w:rPr>
            <w:sz w:val="28"/>
            <w:szCs w:val="28"/>
          </w:rPr>
          <w:t>частью 3</w:t>
        </w:r>
      </w:hyperlink>
      <w:r w:rsidRPr="006B1F05">
        <w:rPr>
          <w:sz w:val="28"/>
          <w:szCs w:val="28"/>
        </w:rPr>
        <w:t xml:space="preserve"> ст. 12.15 КоАП РФ.</w:t>
      </w:r>
    </w:p>
    <w:p w:rsidR="0027052D" w:rsidRPr="00784825" w:rsidP="0027052D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</w:r>
      <w:r w:rsidRPr="00784825">
        <w:rPr>
          <w:sz w:val="28"/>
          <w:szCs w:val="28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</w:t>
      </w:r>
      <w:r w:rsidRPr="00784825">
        <w:rPr>
          <w:sz w:val="28"/>
          <w:szCs w:val="28"/>
        </w:rPr>
        <w:t>тся Правилами дорожного движения, утверждаемыми Правительством Российской Федерации.</w:t>
      </w:r>
    </w:p>
    <w:p w:rsidR="0027052D" w:rsidRPr="00784825" w:rsidP="0027052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</w:t>
      </w:r>
      <w:r w:rsidRPr="00784825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2500" w:rsidP="0027052D">
      <w:pPr>
        <w:ind w:firstLine="708"/>
        <w:jc w:val="both"/>
        <w:rPr>
          <w:sz w:val="28"/>
          <w:szCs w:val="28"/>
        </w:rPr>
      </w:pPr>
      <w:r w:rsidRPr="006B1F05">
        <w:rPr>
          <w:sz w:val="28"/>
          <w:szCs w:val="28"/>
        </w:rPr>
        <w:t xml:space="preserve">Согласно ст.11.4 ПДД, обгон запрещен </w:t>
      </w:r>
      <w:r w:rsidRPr="006B1F05" w:rsidR="00ED11C4">
        <w:rPr>
          <w:sz w:val="28"/>
          <w:szCs w:val="28"/>
        </w:rPr>
        <w:t>в том числе на мосту</w:t>
      </w:r>
      <w:r w:rsidRPr="006B1F05">
        <w:rPr>
          <w:sz w:val="28"/>
          <w:szCs w:val="28"/>
        </w:rPr>
        <w:t xml:space="preserve">. </w:t>
      </w:r>
    </w:p>
    <w:p w:rsidR="006F445F" w:rsidRPr="00607F15" w:rsidP="006F445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Вышеуказанные положения были н</w:t>
      </w:r>
      <w:r w:rsidRPr="00607F15">
        <w:rPr>
          <w:sz w:val="28"/>
          <w:szCs w:val="28"/>
        </w:rPr>
        <w:t xml:space="preserve">арушены, что следует из вышеперечисленных доказательств. </w:t>
      </w:r>
    </w:p>
    <w:p w:rsidR="006F445F" w:rsidRPr="00607F15" w:rsidP="006F445F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</w:t>
      </w:r>
      <w:r w:rsidR="001F02C3">
        <w:rPr>
          <w:sz w:val="28"/>
          <w:szCs w:val="28"/>
        </w:rPr>
        <w:t xml:space="preserve">на момент рассмотрения дела </w:t>
      </w:r>
      <w:r w:rsidRPr="00607F15">
        <w:rPr>
          <w:sz w:val="28"/>
          <w:szCs w:val="28"/>
        </w:rPr>
        <w:t xml:space="preserve">не оспариваются правонарушителем. </w:t>
      </w:r>
    </w:p>
    <w:p w:rsidR="006F445F" w:rsidRPr="00607F15" w:rsidP="006F445F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Мировой судья считает виновным </w:t>
      </w:r>
      <w:r w:rsidR="00114AF4">
        <w:rPr>
          <w:sz w:val="28"/>
          <w:szCs w:val="28"/>
        </w:rPr>
        <w:t>Русина М.М.</w:t>
      </w:r>
      <w:r w:rsidRPr="00607F15">
        <w:rPr>
          <w:sz w:val="28"/>
          <w:szCs w:val="28"/>
        </w:rPr>
        <w:t xml:space="preserve"> в совершении правонарушения, предусмотренного по ч. 4 ст. 12.15 КоАП РФ - Выезд в нарушение </w:t>
      </w:r>
      <w:hyperlink r:id="rId5" w:history="1">
        <w:r w:rsidRPr="00607F15">
          <w:rPr>
            <w:sz w:val="28"/>
            <w:szCs w:val="28"/>
          </w:rPr>
          <w:t>Правил</w:t>
        </w:r>
      </w:hyperlink>
      <w:r w:rsidRPr="00607F15">
        <w:rPr>
          <w:sz w:val="28"/>
          <w:szCs w:val="28"/>
        </w:rPr>
        <w:t xml:space="preserve"> дорожного движ</w:t>
      </w:r>
      <w:r w:rsidRPr="00607F15">
        <w:rPr>
          <w:sz w:val="28"/>
          <w:szCs w:val="28"/>
        </w:rPr>
        <w:t xml:space="preserve">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07F15">
          <w:rPr>
            <w:sz w:val="28"/>
            <w:szCs w:val="28"/>
          </w:rPr>
          <w:t>частью 3</w:t>
        </w:r>
      </w:hyperlink>
      <w:r w:rsidRPr="00607F15">
        <w:rPr>
          <w:sz w:val="28"/>
          <w:szCs w:val="28"/>
        </w:rPr>
        <w:t xml:space="preserve"> КоАП РФ.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sz w:val="28"/>
          <w:szCs w:val="28"/>
        </w:rPr>
        <w:t>При назначении административного наказания мировой судья учитыв</w:t>
      </w:r>
      <w:r w:rsidRPr="00607F15">
        <w:rPr>
          <w:sz w:val="28"/>
          <w:szCs w:val="28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F445F" w:rsidP="006F445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Обстоятельств, отягчающи</w:t>
      </w:r>
      <w:r w:rsidRPr="00607F15">
        <w:rPr>
          <w:sz w:val="28"/>
          <w:szCs w:val="28"/>
        </w:rPr>
        <w:t>х административную ответственность, мировой судья не усматривает.</w:t>
      </w:r>
      <w:r>
        <w:rPr>
          <w:sz w:val="28"/>
          <w:szCs w:val="28"/>
        </w:rPr>
        <w:t xml:space="preserve"> </w:t>
      </w:r>
      <w:r w:rsidR="001F02C3">
        <w:rPr>
          <w:sz w:val="28"/>
          <w:szCs w:val="28"/>
        </w:rPr>
        <w:t>С</w:t>
      </w:r>
      <w:r w:rsidRPr="003615C5" w:rsidR="001F02C3">
        <w:rPr>
          <w:sz w:val="28"/>
          <w:szCs w:val="28"/>
        </w:rPr>
        <w:t xml:space="preserve">овершение правонарушений, отраженных в представленном </w:t>
      </w:r>
      <w:r w:rsidR="001F02C3">
        <w:rPr>
          <w:sz w:val="28"/>
          <w:szCs w:val="28"/>
        </w:rPr>
        <w:t xml:space="preserve">с протоколом </w:t>
      </w:r>
      <w:r w:rsidRPr="003615C5" w:rsidR="001F02C3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 w:rsidR="001F02C3"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 w:rsidR="001F02C3">
        <w:rPr>
          <w:sz w:val="28"/>
          <w:szCs w:val="28"/>
        </w:rPr>
        <w:t>.</w:t>
      </w:r>
      <w:r w:rsidRPr="00607F15">
        <w:rPr>
          <w:sz w:val="28"/>
          <w:szCs w:val="28"/>
        </w:rPr>
        <w:t xml:space="preserve"> </w:t>
      </w:r>
    </w:p>
    <w:p w:rsidR="00114AF4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6F445F" w:rsidRPr="00607F15" w:rsidP="006F445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 обстоятельств дела, данн</w:t>
      </w:r>
      <w:r w:rsidRPr="00607F15">
        <w:rPr>
          <w:snapToGrid w:val="0"/>
          <w:sz w:val="28"/>
          <w:szCs w:val="28"/>
        </w:rPr>
        <w:t>ых о личности правонарушителя, мировой судья приходит к выводу о возможности назначения минимального наказания в виде административного штрафа</w:t>
      </w:r>
      <w:r w:rsidR="00114AF4">
        <w:rPr>
          <w:rFonts w:eastAsia="MS Mincho"/>
          <w:sz w:val="28"/>
          <w:szCs w:val="28"/>
        </w:rPr>
        <w:t xml:space="preserve"> в сумме 75</w:t>
      </w:r>
      <w:r w:rsidRPr="00607F15">
        <w:rPr>
          <w:rFonts w:eastAsia="MS Mincho"/>
          <w:sz w:val="28"/>
          <w:szCs w:val="28"/>
        </w:rPr>
        <w:t>00 рублей.</w:t>
      </w:r>
    </w:p>
    <w:p w:rsidR="006F445F" w:rsidRPr="00607F15" w:rsidP="006F445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</w:t>
      </w:r>
      <w:r w:rsidRPr="00607F15">
        <w:rPr>
          <w:rFonts w:eastAsia="MS Mincho"/>
          <w:sz w:val="28"/>
          <w:szCs w:val="28"/>
        </w:rPr>
        <w:t>декса РФ об административных правонарушениях, мировой судья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</w:p>
    <w:p w:rsidR="00114AF4" w:rsidRPr="00607F15" w:rsidP="00114AF4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035D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Русина Михаила Михайловича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</w:t>
      </w:r>
      <w:r w:rsidRPr="00607F15">
        <w:rPr>
          <w:rFonts w:eastAsia="MS Mincho"/>
          <w:sz w:val="28"/>
          <w:szCs w:val="28"/>
        </w:rPr>
        <w:t xml:space="preserve">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</w:t>
            </w:r>
            <w:r w:rsidRPr="00607F15">
              <w:rPr>
                <w:sz w:val="28"/>
                <w:szCs w:val="28"/>
              </w:rPr>
              <w:t xml:space="preserve"> средств: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14AF4" w:rsidP="00114AF4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910000199</w:t>
      </w:r>
    </w:p>
    <w:p w:rsidR="00114AF4" w:rsidRPr="003203C0" w:rsidP="00114AF4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3203C0">
        <w:rPr>
          <w:sz w:val="28"/>
          <w:szCs w:val="28"/>
        </w:rPr>
        <w:t>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</w:t>
      </w:r>
      <w:r w:rsidRPr="003203C0">
        <w:rPr>
          <w:sz w:val="28"/>
          <w:szCs w:val="28"/>
        </w:rPr>
        <w:t>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</w:t>
      </w:r>
      <w:r w:rsidRPr="003203C0">
        <w:rPr>
          <w:sz w:val="28"/>
          <w:szCs w:val="28"/>
        </w:rPr>
        <w:t>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</w:t>
      </w:r>
      <w:r w:rsidRPr="003203C0">
        <w:rPr>
          <w:sz w:val="28"/>
          <w:szCs w:val="28"/>
        </w:rPr>
        <w:t>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14AF4" w:rsidRPr="003203C0" w:rsidP="00114AF4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</w:t>
      </w:r>
      <w:r w:rsidRPr="003203C0">
        <w:rPr>
          <w:sz w:val="28"/>
          <w:szCs w:val="28"/>
        </w:rPr>
        <w:t xml:space="preserve">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</w:t>
      </w:r>
      <w:r w:rsidRPr="003203C0">
        <w:rPr>
          <w:sz w:val="28"/>
          <w:szCs w:val="28"/>
          <w:shd w:val="clear" w:color="auto" w:fill="FFFFFF"/>
        </w:rPr>
        <w:t xml:space="preserve">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такое постановление, по ходатайству лица, привлеченного к административной ответственности. Определение об откло</w:t>
      </w:r>
      <w:r w:rsidRPr="003203C0">
        <w:rPr>
          <w:sz w:val="28"/>
          <w:szCs w:val="28"/>
          <w:shd w:val="clear" w:color="auto" w:fill="FFFFFF"/>
        </w:rPr>
        <w:t>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114AF4" w:rsidRPr="003203C0" w:rsidP="00114AF4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14AF4" w:rsidRPr="003203C0" w:rsidP="00114AF4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114AF4" w:rsidRPr="00607F15" w:rsidP="00114AF4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14AF4" w:rsidRPr="00607F15" w:rsidP="00114AF4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14AF4" w:rsidP="00C7770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14AF4" w:rsidP="00114AF4">
      <w:pPr>
        <w:jc w:val="both"/>
        <w:rPr>
          <w:sz w:val="28"/>
          <w:szCs w:val="28"/>
        </w:rPr>
      </w:pPr>
    </w:p>
    <w:sectPr w:rsidSect="00D2534A">
      <w:pgSz w:w="11906" w:h="16838"/>
      <w:pgMar w:top="709" w:right="992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2D1435"/>
    <w:multiLevelType w:val="multilevel"/>
    <w:tmpl w:val="D32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247CA"/>
    <w:rsid w:val="00034230"/>
    <w:rsid w:val="00037429"/>
    <w:rsid w:val="000522B4"/>
    <w:rsid w:val="000A195A"/>
    <w:rsid w:val="000B4E98"/>
    <w:rsid w:val="000C280A"/>
    <w:rsid w:val="000C587D"/>
    <w:rsid w:val="000D46E9"/>
    <w:rsid w:val="000D508B"/>
    <w:rsid w:val="000D77E1"/>
    <w:rsid w:val="000E520B"/>
    <w:rsid w:val="001047B3"/>
    <w:rsid w:val="00112FB8"/>
    <w:rsid w:val="00114AF4"/>
    <w:rsid w:val="00122ACE"/>
    <w:rsid w:val="00126717"/>
    <w:rsid w:val="00182768"/>
    <w:rsid w:val="001A6815"/>
    <w:rsid w:val="001C32A0"/>
    <w:rsid w:val="001D77F9"/>
    <w:rsid w:val="001E7DBD"/>
    <w:rsid w:val="001F02C3"/>
    <w:rsid w:val="001F34E3"/>
    <w:rsid w:val="001F780B"/>
    <w:rsid w:val="0020038B"/>
    <w:rsid w:val="0020135E"/>
    <w:rsid w:val="00210FC7"/>
    <w:rsid w:val="00213925"/>
    <w:rsid w:val="00225152"/>
    <w:rsid w:val="00226CF6"/>
    <w:rsid w:val="00244757"/>
    <w:rsid w:val="00245C27"/>
    <w:rsid w:val="0027052D"/>
    <w:rsid w:val="00277BCC"/>
    <w:rsid w:val="0028449F"/>
    <w:rsid w:val="00287042"/>
    <w:rsid w:val="00287E75"/>
    <w:rsid w:val="00295CF3"/>
    <w:rsid w:val="002B33B1"/>
    <w:rsid w:val="002B7CD4"/>
    <w:rsid w:val="002C6AE4"/>
    <w:rsid w:val="002D02EA"/>
    <w:rsid w:val="002E0EDA"/>
    <w:rsid w:val="002E10A3"/>
    <w:rsid w:val="002F6C98"/>
    <w:rsid w:val="00301400"/>
    <w:rsid w:val="00315230"/>
    <w:rsid w:val="003203C0"/>
    <w:rsid w:val="00323FDD"/>
    <w:rsid w:val="003313A4"/>
    <w:rsid w:val="003440CC"/>
    <w:rsid w:val="00357770"/>
    <w:rsid w:val="003615C5"/>
    <w:rsid w:val="00386A92"/>
    <w:rsid w:val="003A568A"/>
    <w:rsid w:val="003B0EDB"/>
    <w:rsid w:val="003C204F"/>
    <w:rsid w:val="003C4E12"/>
    <w:rsid w:val="003D5EC9"/>
    <w:rsid w:val="003E58CD"/>
    <w:rsid w:val="003F1253"/>
    <w:rsid w:val="003F4615"/>
    <w:rsid w:val="00404EA5"/>
    <w:rsid w:val="00406824"/>
    <w:rsid w:val="00421A26"/>
    <w:rsid w:val="00430031"/>
    <w:rsid w:val="004376E7"/>
    <w:rsid w:val="00474BCD"/>
    <w:rsid w:val="00475CA4"/>
    <w:rsid w:val="00475D12"/>
    <w:rsid w:val="004B59AA"/>
    <w:rsid w:val="004D5081"/>
    <w:rsid w:val="004E1414"/>
    <w:rsid w:val="004F1ED2"/>
    <w:rsid w:val="004F75D8"/>
    <w:rsid w:val="005035D4"/>
    <w:rsid w:val="00514EB5"/>
    <w:rsid w:val="005213FA"/>
    <w:rsid w:val="00544CC1"/>
    <w:rsid w:val="00547837"/>
    <w:rsid w:val="0056532F"/>
    <w:rsid w:val="00582450"/>
    <w:rsid w:val="00583935"/>
    <w:rsid w:val="005A449C"/>
    <w:rsid w:val="005C4D6F"/>
    <w:rsid w:val="005D668F"/>
    <w:rsid w:val="005F538D"/>
    <w:rsid w:val="00606CE5"/>
    <w:rsid w:val="00607F15"/>
    <w:rsid w:val="006147F7"/>
    <w:rsid w:val="0062644F"/>
    <w:rsid w:val="00626EC0"/>
    <w:rsid w:val="00637E70"/>
    <w:rsid w:val="00661AA0"/>
    <w:rsid w:val="00663FFC"/>
    <w:rsid w:val="006658A1"/>
    <w:rsid w:val="0067755D"/>
    <w:rsid w:val="00694F90"/>
    <w:rsid w:val="006B1F05"/>
    <w:rsid w:val="006B6037"/>
    <w:rsid w:val="006C04E7"/>
    <w:rsid w:val="006C182A"/>
    <w:rsid w:val="006C7ACB"/>
    <w:rsid w:val="006D15D3"/>
    <w:rsid w:val="006F0C6B"/>
    <w:rsid w:val="006F445F"/>
    <w:rsid w:val="0070666A"/>
    <w:rsid w:val="00716DA8"/>
    <w:rsid w:val="007550F8"/>
    <w:rsid w:val="0075570E"/>
    <w:rsid w:val="00757090"/>
    <w:rsid w:val="0077602E"/>
    <w:rsid w:val="00784825"/>
    <w:rsid w:val="00797C31"/>
    <w:rsid w:val="007B20FE"/>
    <w:rsid w:val="007B6A80"/>
    <w:rsid w:val="007C05D4"/>
    <w:rsid w:val="007D08BA"/>
    <w:rsid w:val="007E4754"/>
    <w:rsid w:val="007F5FE3"/>
    <w:rsid w:val="007F70E8"/>
    <w:rsid w:val="00820B5D"/>
    <w:rsid w:val="008252F1"/>
    <w:rsid w:val="0082700A"/>
    <w:rsid w:val="0082769A"/>
    <w:rsid w:val="008414DF"/>
    <w:rsid w:val="008430BA"/>
    <w:rsid w:val="00871C16"/>
    <w:rsid w:val="00876ADF"/>
    <w:rsid w:val="00886BBC"/>
    <w:rsid w:val="008A1FE0"/>
    <w:rsid w:val="008B00BB"/>
    <w:rsid w:val="008B125D"/>
    <w:rsid w:val="008B628B"/>
    <w:rsid w:val="008C3465"/>
    <w:rsid w:val="008C7531"/>
    <w:rsid w:val="008D158C"/>
    <w:rsid w:val="008E2EC4"/>
    <w:rsid w:val="008F06F9"/>
    <w:rsid w:val="008F0BCA"/>
    <w:rsid w:val="008F3750"/>
    <w:rsid w:val="00915311"/>
    <w:rsid w:val="00915F74"/>
    <w:rsid w:val="009268E8"/>
    <w:rsid w:val="00936826"/>
    <w:rsid w:val="009377E6"/>
    <w:rsid w:val="0096445E"/>
    <w:rsid w:val="00965FBE"/>
    <w:rsid w:val="00972579"/>
    <w:rsid w:val="009A4F8F"/>
    <w:rsid w:val="009D4B70"/>
    <w:rsid w:val="009D7EF4"/>
    <w:rsid w:val="009E2F0C"/>
    <w:rsid w:val="009F0E7C"/>
    <w:rsid w:val="00A04445"/>
    <w:rsid w:val="00A12147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A2B28"/>
    <w:rsid w:val="00AA47DF"/>
    <w:rsid w:val="00AB21A8"/>
    <w:rsid w:val="00AB7725"/>
    <w:rsid w:val="00AD0E17"/>
    <w:rsid w:val="00AD328B"/>
    <w:rsid w:val="00AD691D"/>
    <w:rsid w:val="00AE306B"/>
    <w:rsid w:val="00B00D5D"/>
    <w:rsid w:val="00B02779"/>
    <w:rsid w:val="00B106E9"/>
    <w:rsid w:val="00B1238C"/>
    <w:rsid w:val="00B129D2"/>
    <w:rsid w:val="00B24D7F"/>
    <w:rsid w:val="00B300C7"/>
    <w:rsid w:val="00B3435F"/>
    <w:rsid w:val="00B349CE"/>
    <w:rsid w:val="00B42CDD"/>
    <w:rsid w:val="00B432C6"/>
    <w:rsid w:val="00B7326E"/>
    <w:rsid w:val="00B76036"/>
    <w:rsid w:val="00B76F57"/>
    <w:rsid w:val="00B80517"/>
    <w:rsid w:val="00B81B85"/>
    <w:rsid w:val="00B82500"/>
    <w:rsid w:val="00B8282F"/>
    <w:rsid w:val="00B86DC6"/>
    <w:rsid w:val="00B91744"/>
    <w:rsid w:val="00BA1229"/>
    <w:rsid w:val="00BC7AE0"/>
    <w:rsid w:val="00BD29CD"/>
    <w:rsid w:val="00BD4685"/>
    <w:rsid w:val="00BE624C"/>
    <w:rsid w:val="00BF6BDC"/>
    <w:rsid w:val="00C01830"/>
    <w:rsid w:val="00C079EC"/>
    <w:rsid w:val="00C15EDA"/>
    <w:rsid w:val="00C178FB"/>
    <w:rsid w:val="00C27049"/>
    <w:rsid w:val="00C270C9"/>
    <w:rsid w:val="00C74327"/>
    <w:rsid w:val="00C754CD"/>
    <w:rsid w:val="00C75EE7"/>
    <w:rsid w:val="00C76BFB"/>
    <w:rsid w:val="00C7770A"/>
    <w:rsid w:val="00CA4118"/>
    <w:rsid w:val="00CA70BA"/>
    <w:rsid w:val="00CA7D17"/>
    <w:rsid w:val="00CB4636"/>
    <w:rsid w:val="00CC0884"/>
    <w:rsid w:val="00CD2185"/>
    <w:rsid w:val="00CD34D1"/>
    <w:rsid w:val="00CF056D"/>
    <w:rsid w:val="00D02F21"/>
    <w:rsid w:val="00D2534A"/>
    <w:rsid w:val="00D26382"/>
    <w:rsid w:val="00D32E6B"/>
    <w:rsid w:val="00D330A7"/>
    <w:rsid w:val="00D36181"/>
    <w:rsid w:val="00D40017"/>
    <w:rsid w:val="00D404BF"/>
    <w:rsid w:val="00D55536"/>
    <w:rsid w:val="00D602E7"/>
    <w:rsid w:val="00D605B1"/>
    <w:rsid w:val="00D823DD"/>
    <w:rsid w:val="00D84530"/>
    <w:rsid w:val="00D8646C"/>
    <w:rsid w:val="00DB2E4C"/>
    <w:rsid w:val="00DB45BE"/>
    <w:rsid w:val="00DC4478"/>
    <w:rsid w:val="00DE48B5"/>
    <w:rsid w:val="00DF3488"/>
    <w:rsid w:val="00DF5C0D"/>
    <w:rsid w:val="00E00AF3"/>
    <w:rsid w:val="00E22E83"/>
    <w:rsid w:val="00E25448"/>
    <w:rsid w:val="00E372C8"/>
    <w:rsid w:val="00E625E0"/>
    <w:rsid w:val="00E66126"/>
    <w:rsid w:val="00E8764F"/>
    <w:rsid w:val="00EA7942"/>
    <w:rsid w:val="00EB0A61"/>
    <w:rsid w:val="00EC2504"/>
    <w:rsid w:val="00EC2933"/>
    <w:rsid w:val="00EC2C1B"/>
    <w:rsid w:val="00EC753E"/>
    <w:rsid w:val="00ED11C4"/>
    <w:rsid w:val="00ED3264"/>
    <w:rsid w:val="00ED5752"/>
    <w:rsid w:val="00F20E5B"/>
    <w:rsid w:val="00F27A43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C1DB1"/>
    <w:rsid w:val="00FD510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C36131-D2EF-4E48-BEBE-9D1B325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C0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C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B1F05"/>
    <w:rPr>
      <w:b/>
      <w:bCs/>
    </w:rPr>
  </w:style>
  <w:style w:type="character" w:customStyle="1" w:styleId="t-color-passive">
    <w:name w:val="t-color-passive"/>
    <w:basedOn w:val="DefaultParagraphFont"/>
    <w:rsid w:val="006B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E5F9-8901-43EC-AACA-88B5DF21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